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9A" w:rsidRPr="009C549A" w:rsidRDefault="009C549A" w:rsidP="00F34A8F">
      <w:pPr>
        <w:spacing w:before="150" w:after="75" w:line="360" w:lineRule="atLeast"/>
        <w:outlineLvl w:val="0"/>
        <w:rPr>
          <w:rFonts w:ascii="Trebuchet MS" w:eastAsia="Times New Roman" w:hAnsi="Trebuchet MS" w:cs="Tahoma"/>
          <w:color w:val="000000"/>
          <w:kern w:val="36"/>
          <w:sz w:val="36"/>
          <w:szCs w:val="36"/>
          <w:lang w:val="ru-RU"/>
        </w:rPr>
      </w:pPr>
      <w:r w:rsidRPr="009C549A">
        <w:rPr>
          <w:rFonts w:ascii="Trebuchet MS" w:eastAsia="Times New Roman" w:hAnsi="Trebuchet MS" w:cs="Tahoma"/>
          <w:color w:val="000000"/>
          <w:kern w:val="36"/>
          <w:sz w:val="36"/>
          <w:szCs w:val="36"/>
          <w:lang w:val="ru-RU"/>
        </w:rPr>
        <w:t>Кудряшов Н. А. Берия и советские ученые в атомном проекте. — 2013</w:t>
      </w:r>
    </w:p>
    <w:p w:rsidR="009C549A" w:rsidRPr="009C549A" w:rsidRDefault="00F34A8F" w:rsidP="00F34A8F">
      <w:pPr>
        <w:spacing w:after="75" w:line="240" w:lineRule="auto"/>
        <w:ind w:left="2124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="009C549A"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Структурные изменения, которые были проведены в Дубне в 1956 г. изменили направленность научной деятельности М. Г. Мещерякова в область ядерной физики высоких энергий, а затем на создание Лаборатории вычислительной техники и автоматизации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="009C549A"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физического эксперимента), однако его вклад в сооружение первого ускорителя Дубны и самого города Дубна останется навсегда вкладом первопроходца по созданию наукоградов нашей страны».</w:t>
      </w:r>
    </w:p>
    <w:p w:rsidR="00F34A8F" w:rsidRDefault="009C549A" w:rsidP="00F34A8F">
      <w:pPr>
        <w:spacing w:after="7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Доктор физико- математических наук, профессор В. П. Дмитриевский, </w:t>
      </w:r>
    </w:p>
    <w:p w:rsidR="009C549A" w:rsidRPr="009C549A" w:rsidRDefault="009C549A" w:rsidP="00F34A8F">
      <w:pPr>
        <w:spacing w:after="7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выпускник МИФИ 1948 г.</w:t>
      </w:r>
    </w:p>
    <w:p w:rsidR="009C549A" w:rsidRDefault="009C549A" w:rsidP="00F34A8F">
      <w:pPr>
        <w:spacing w:after="75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  <w:r w:rsidRPr="009C549A"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  <w:t>Первый директор Дубны Михаил Григорьевич Мещеряков</w:t>
      </w:r>
    </w:p>
    <w:p w:rsidR="00F34A8F" w:rsidRPr="009C549A" w:rsidRDefault="00F34A8F" w:rsidP="00F34A8F">
      <w:pPr>
        <w:spacing w:after="75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val="ru-RU"/>
        </w:rPr>
      </w:pPr>
    </w:p>
    <w:p w:rsidR="00F34A8F" w:rsidRPr="00F34A8F" w:rsidRDefault="009C549A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Биографическая справка. Мещеряков Михаил Григорьевич. Родился 4 (17) сентября 1910 года в селе Самбек Ростовской области. Работал шлифовальщиком на заводе. В 1936 году окончил физико- математический факультет Ленинградского университета. Лауреат двух Сталинской премий 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1951, 1953). Награжден орденами 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Знак Почета» (1945), Красной Звезды (1947), тремя орденами Ленина 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1949, 1951, 1954), орденом Трудового Красного Знамени (1975), орденом Октябрьской Революции 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1980), рядом других орденов и медалей. С 1947 по 1953 год — заместитель директора Лаборатории измерительных приборов АН СССР. С 1947 года — научный руководитель работ по проектированию и сооружению в городе Дубна самого мощного на тот момент синхроциклотрона, который был пущен к 70-летию И. В. Сталина в декабре 1949 года. Член- корреспондент АН СССР 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1953). В 1948- 1956 годах — директор 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9C549A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Гидротехнической лаборатории» АН СССР (Дубна). С</w:t>
      </w:r>
      <w:r w:rsid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="00F34A8F"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1966 года — директор Лаборатории вычислительной техники Объединенного института ядерных исследований. Умер 24 мая 1994 года. Похоронен на Дубненском кладбище.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Хорошо известно, что в советское время карьера политического деятеля могла оборваться на любом шаге и на любом уровне. В лучшем случае после этого следовало забвение, в худшем же человека отправляли в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мир иной». К ученым естественно- научных направлений относились более лояльно. Однако некоторым из них все равно не удалось избежать опалы. Выше уже обсуждались взлет и падение Кирилла Щёлкина, трижды Героя Социалистического Труда, который неожиданно стал неудобен Н. С. Хрущёву.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Михаил Григорьевич Мещеряков, еще один участник атомного проекта, также пережил опалу, хотя и более мягкую.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 сожалению, мне не довелось лично общаться с Михаилом Григорьевичем, поэтому в дальнейшем я буду обращаться к воспоминаниям тех, кто хорошо знал МГ (так его называли сотрудники) В частности, хотелось бы привести выдержки из очерка Александра Расторгуева: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Один из его учеников назвал МГ ученым- самородком. Младшая дочь МГ — Ольга — рассказывала, что отец пришел в Ленинград чуть ли не пешком из Таганрога, как Ломоносов в Москву из Холмогор. Работал шлифовальщиком на заводе, по вечерам учился на рабфаке. Биография поколений.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Светлый путь» или что-нибудь в этом роде. Днем работал, вечером учился, а потом допоздна штудировал Хвольсона — популярный в те времена курс физики».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После окончания физико- математического факультета Ленинградского университета Михаил Григорьевич Мещеряков начал работать в Радиевом институте, директором которого был академик Виталий Григорьевич Хлопин, также будущий активный участник атомного проекта. В то время в Радиевом институте работал Игорь Васильевич Курчатов, который и стал научным руководителем дипломного проекта начинающего ученого.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Снова процитируем А. А. Расторгуева: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Мир науки ошеломил его. Это было так непохоже на катания с ледяной горки на замерзших коровьих лепешках в казачьей станице его детства. Его восхитила старая русская профессура. Их утонченная культура, образование. Манеры, достоинство, независимость суждений. Его 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 xml:space="preserve">восхищали их барские замашки. Позже, когда МГ войдет во власть, когда он сам станет профессором и войдет в Академию, он будет воспроизводить в своем поведении, в своих манерах то, что видел когда- то у них и что его так восхищало, и чему он так хотел подражать. Семинары в Радиевом институте проводились на французском языке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МГ всегда произносил это курсивом), и молодой человек с азартом молодости сел за изучение французского языка — он должен был знать, о чем говорят эти люди.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МГ называют цельным человеком, романтиком в науке. А он был разным. Цельным и дробным. Самодостаточным и страдающим от одиночества. Романтиком и прагматиком. Идеалистом и скептиком. А романтиком он был не только в науке. В это трудно поверить, но в 1936 году он, забросив все дела, штудировал испанский язык. В Испании шла гражданская война, и он всерьез собирался сражаться на стороне республиканцев. Позднее у него изменится отношение к войне, к войнам вообще. Военная романтика быстро улетучится, когда он попадет на настоящую войну.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 Испанию его не отправили. В том же году он поступил в аспирантуру. </w:t>
      </w:r>
      <w:proofErr w:type="gram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Он — выпускник</w:t>
      </w:r>
      <w:proofErr w:type="gram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Ленинградского университета. Физика — его профессия. Его специальность — атомное ядро. Его научный руководитель — Игорь Васильевич Курчатов, в то время просто Игорь. Он работает над диссертацией и одновременно вместе с Курчатовым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доводит до ума» первый советский циклотрон в Радиевом институте — и первый в Европе».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 1936 по 1939 год Михаил Григорьевич учился в аспирантуре, но в 1939 году был призван в Советскую Армию и участвовал в советско- финляндской войне. В марте 1940 года кампания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закончилась, а летом МГ защитил кандидатскую диссертацию. Осенью демобилизовался. Вернулся на работу в Радиевый институт и стал руководителем циклотронной лаборатории.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Однако долго проработать в лаборатории Мещерякову не удалось — началась Великая Отечественная война, и Михаил Григорьевич ушел в народное ополчение. Участвовал в боях под Ленинградом, в день своего рождения был ранен. Всю зиму и весну 1942 года он провел в госпитале в блокадном Ленинграде.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Племянница МГ Галина Пантелеевна Мещерякова в своих воспоминаниях пишет, что в палате госпиталя было 20 человек, но выжили только двое, в том числе и Михаил Григорьевич. После госпиталя Мещеряков был демобилизован. Радиевый институт эвакуировали в Казань, и Мещеряков поехал туда по вызову академика В. Г. Хлопина.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письме своему брату Пантелею 6 августа 1942 года Мещеряков пишет: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Вот уже более недели я нахожусь в Казани. Устроился работать в Радиевом институте на прежней должности. Нельзя сказать, чтобы в Казани были большие возможности для плодотворной работы. Большая скученность и теснота. Здесь все дорого. Литр молока стоит 30 р. Живу пока в лаборатории на столе».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конце войны вместе с сотрудниками Радиевого института Михаил Григорьевич вернулся в Ленинград. Руководил работами по восстановлению циклотрона, по обогащению урана, кроме того, занимался административной деятельностью в качестве заместителя Хлопина.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1946 году с Мещеряковым произошла почти что детективная история. Вот как вспоминал ее сам Михаил Григорьевич: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Однажды серым пасмурным утром я шагал вдоль длинного институтского забора, остановилась черная машина. Из нее вышел военный с погонами полковника.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— </w:t>
      </w:r>
      <w:proofErr w:type="gram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Вы — Мещеряков</w:t>
      </w:r>
      <w:proofErr w:type="gram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? Михаил Григорьевич?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Да. А в чем дело?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Садитесь! — приказал военный, распахивая одной рукой дверцу машины, а другой демонстрируя мне удостоверение сотрудника МВД.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Сердце екнуло, а ноги стали ватно- легкими — арест! Что- то сказал не к месту? Всю дорогу до Москвы, рядом с мрачно молчавшим полковником, я мучительно старался вспомнить что-нибудь компрометирующее. Нет — все в порядке. Тогда почему же арестовали?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Москве меня также усадили в черную машину (мне особенно бросился в глаза ее цвет!) и привезли к многоэтажному зданию с узкой дверью в высоком зеленом заборе. Проходная, часовые, лифт и полковник завел меня в небольшую комнату с обшарпанным письменным столом, с пишущей машинкой и черным (опять черным!) телефоном.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— Садитесь! — прозвучал резкий приказ, и мой сопровождающий занял место между мной и дверью, углубившись в газету.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Прошел час, другой, третий. Вдруг резкий телефонный звонок. Полковник, как на пружинке, вскочил, плотно прижал к уху черную трубку.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Слушаюсь!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Пошли! — приказал он мне.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Длинный пустынный коридор, солидная дверь с черной катаной обивкой, за ней просторная приемная. Черноволосый, с усиками и золотыми погонами, секретарь кивнул моему сопровождающему, и тот, одернув китель, исчез за боковой дверью.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Ждать! — бросил он мне через плечо и буквально через несколько секунд вышел обратно с листом плотной бумаги в руках. Растерянно протянул его мне: «... направляется в распоряжение И. В. Курчатова... Л. П. Берия» — буквы прыгали перед глазами. На обратном пути полковник заботливо предупреждал меня: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Осторожно, здесь ступенька... Теперь, пожалуйста, направо. Вот Вам талоны в столовую, вот Вам направление в гостиницу.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Вот так. Бывает, все меняется в одну минуту! Мне ужасно хотелось выпить!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Как я узнал позднее, по распоряжению Сталина, получившего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разведсведения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о начале атомных работ в Америке, по всей стране — на фронтах, в госпиталях, в тыловых КБ и вузах — собирали всех, кто имел отношение к атомной физике, или мог быть ей полезен. А потом были сверхсекретные Лаборатория № 2 и ЛИПАН».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Интереснейшим фактом биографии Михаила Григорьевича стало его участие в проведении испытаний атомной бомбы США на атолле Бикини на Маршалловых островах. Сегодня этот атолл ассоциируется скорее с разновидностью открытого купальника, чем с проведением США испытаний ядерного оружия.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Первое испытание состоялось 1 июля 1946 года. До этого американцы провели три взрыва, включая бомбардировку Хиросимы и Нагасаки. Второй заряд на Бикини был взорван на глубине 27 метров под водой, по мощности он был аналогичен бомбе, сброшенной на Нагасаки. В общей сложности испытания на атолле Бикини длились 12 лет и в 1958 году, после 23 взрывов, были прекращены.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воспоминаниях племянницы Галины Пантелеевны Мещеряковой читаем: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Насколько я помню дядины рассказы, к нему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пришли», что в те времена воспринималось однозначно, и отвели в странное место. Он никому ничего даже сообщить не успел. До него не сразу дошло, что от него хотят и куда везут. Потом с семьей связаться все- таки разрешили и отправили в Москву, где срочно переодели во все новое. Первый перелет был из Москвы в Париж с остановкой на сутки, которые были потрачены на осмотр местных достопримечательностей. В Париж МГ летел в сопровождении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одного военного человека», который жил в Ленинграде где- то рядом с ним, но далее следы этого спутника теряются. Потом ночной перелет с двумя посадками в Нью- Йорк, где была трехдневная остановка. Там МГ успел купить одежду,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которую можно носить в тропиках. Из Нью- Йорка переезд экспрессом в Сан- Франциско, где все участники испытаний погрузились на корабль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Panamint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» и отбыли на Гавайи в Гонолулу, а затем на Маршалловы острова, примерно на противоположной стороне земли по сравнению с Ленинградом».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 вот как пишет сам Мещеряков о своих наблюдениях за двумя атомными взрывами на атолле Бикини: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 мае 1946 года мне пришлось внезапно и, как потом оказалось, навсегда прервать свои эксперименты на ленинградском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однометровом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циклотроне. Летом того же года США проводили на Тихом океане на атолле Бикини испытания атомных бомб в атмосфере и под водой. Военно- морской флот США свои приготовления к этой операции, получившей кодовое название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Перекресток», долгое время проводил в строгой тайне, но перед самым началом испытаний на них были приглашены научные наблюдатели от каждой страны- члена Совета Безопасности ООН. В качестве советского научного наблюдателя я был срочно командирован в конце мая 1946 года в США и далее в более чем двухмесячное плавание по Тихому океану.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После возвращения с Бикини в Нью- Йорк я был назначен научным экспертом Технического комитета Атомной комиссии ООН, работа в которой позволила мне установить контакты с рядом американских физиков, посетить некоторые университеты и лаборатории, присутствовать на митингах Американского физического общества и научных семинарах в Колумбийском университете».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феврале 1947 года Мещеряков вернулся в Советский Союз. От Берии он получил предложение стать заместителем И. В. Курчатова. Подробности этого назначения описаны в очерке А. А. Рас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торгуева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Сидит такой человек с толстыми пальцами, как сосиски, с животом, всем говорит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ты».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—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Тэбэ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переводим в Москву.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Будэш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делать циклотрон. Ты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понимаэш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это поручение? Нет, по глазам вижу, что не понимаешь. Ну вот, если ты это не сделаешь, ты поймешь это до конца на Колыме».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Место для строительства синхроциклотрона Берия выбирал лично. Вот как об этом рассказывает Борис Лазаревич Иоффе в своей книге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Без ретуши. Портреты физиков на фоне эпохи»: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Раз уж зашла речь о Дубне, изложу историю, которую мне рассказали как вполне достоверную, — о том, как был организован Международный объединенный институт ядерных исследований в Дубне, он назывался тогда Гидротехническая лаборатория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(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ГТЛ) — видимо, потому, что расположен был на Волге, никакой гидротехники там и в помине не было. Институт организовали по предложению И. В. Курчатова для изучения физики элементарных частиц и атомного ядра, и, по сути дела, проводившиеся там исследования не имели отношения к атомному оружию. (Хотя начальство длительное время убеждено было в обратном.) Когда принималось решение о создании института, естественно, возник вопрос о месте, где его построить. Для изучения вопроса создали специальную комиссию. Берия собрал совещание, на котором комиссия представила свои рекомендации: предложили три возможных места размещения будущего института. Выслушав комиссию, Берия попросил принести карту, ткнул пальцем в место будущей Дубны (его не было среди рекомендованных комиссией) и сказал: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Строить будем здесь.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Но, — робко возразил кто- то, — здесь болота, неподходящий грунт для ускорителей.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Осушим.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Но сюда нет дорог.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Построим.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Но здесь мало деревень, трудно будет набрать рабочую силу.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Найдем, — сказал Берия.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 он оказался прав. Это место было окружено лагерями, именно поэтому Берия его и выбрал. Еще в 1955 году, когда я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впервые смог поехать в Дубну, по дороге тянулись лагеря, стояла охрана, которой следовало говорить: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Мы едем к Михаилу Григорьевичу».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Профессор В. С.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Барашенков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также приводит свои воспоминания о выборе места для строительства синхроциклотрона в Дубне: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Дубна была выбрана по предложению Берии, который от имени Политбюро курировал в то время все атомные дела. Глухое, удаленное от городов место с хорошими подъездными путями — железнодорожная ветка и причал на Волге. Можно было без задержек развернуть строительство. Правда, вокруг были болота, комары и влажность. Первая дорога была проложена по сосновым гатям, из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-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под которых брызгала болотная жижа. Но кто об этом думал в то время, тем более что строительство, в основном, велось руками заключенных. Они выполняли всю грязную, трудоемкую работу.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Не знаю, насколько это верно, но, говорят, Берия знал это место, поскольку иногда тут охотился. И, если верить сплетням, не только на уток, но и на местных красоток».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Из воспоминаний Михаила Григорьевича: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Вспомнили мои предвоенные занятия ускорителем, и я был назначен начальником строящегося объекта, — заместителем Курчатова — поначалу мы были филиалом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ЛИПАНа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. Как Вы думаете, с чего в то время начиналась любая крупная стройка? Со строительства здания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Управление», столовой </w:t>
      </w:r>
      <w:proofErr w:type="gram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и...</w:t>
      </w:r>
      <w:proofErr w:type="gram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клуба! Они считались первоочередными объектами — ведь кроме сотен заключенных в строительстве и в наладке оборудования принимали участие большое число вольнонаемных, а они нуждались в отдыхе и в идеологическом присмотре. Время было суровое — срыв сроков часто грозил тюрьмой и, уж во всяком случае, крушением карьеры. Сроки же всегда были фантастически сжатыми — как же, ведь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нет таких крепостей, которые не могли взять большевики!» </w:t>
      </w:r>
      <w:proofErr w:type="gram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Зато</w:t>
      </w:r>
      <w:proofErr w:type="gram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когда с заданием справлялись, щедро сыпались награды — крупные премии, ордена, почет. Кнут и пряник — этим Берия и другие руководители пользовались умело».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очерке А. А. Рас</w:t>
      </w:r>
      <w:r w:rsidR="006961AC">
        <w:rPr>
          <w:rFonts w:ascii="Tahoma" w:eastAsia="Times New Roman" w:hAnsi="Tahoma" w:cs="Tahoma"/>
          <w:color w:val="000000"/>
          <w:sz w:val="21"/>
          <w:szCs w:val="21"/>
          <w:lang w:val="ru-RU"/>
        </w:rPr>
        <w:t>торгуева</w:t>
      </w:r>
      <w:bookmarkStart w:id="0" w:name="_GoBack"/>
      <w:bookmarkEnd w:id="0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читаем: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МГ рассказывал, что Курчатов рассуждал просто: все, что есть у американцев, должно быть у нас. У американцев был протонный ускоритель на 340 МэВ в Беркли. Значит, у нас должен быть такой же, или лучше. В августе 1946 года правительство Советского Союза приняло секретное решение о строительстве протонного ускорителя на 480 МэВ. Первоначально за установку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М», как это называлось, отвечала Академия наук, то есть, СИ. Вавилов. Через полгода за установку стал отвечать Курчатов. Нельзя сказать: и тут он вспомнил о Мещерякове. Правильнее будет сказать, он никогда о нем не забывал. Он хорошо знал и высоко ценил организаторские способности своего бывшего аспиранта. Он знал его по Ленинграду и еще раз убедился в организаторских талантах МГ в Казани.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Сроки для выполнения были отведены исторически сжатые: когда МГ узнал о своем новом назначении, до пуска синхроциклотрона оставалось два с половиной года. Надо было делать быстро и, как говорят в таких случаях, без права на ошибку».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Сам Мещеряков очень красочно описывает свое прибытие на место будущей Дубны: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Была ранняя весна с туманами и желтыми ноздреватыми снегами... Пришлось добираться на джипе военных лет: два часа ушло на то, чтобы по сильно разбитому шоссе доехать до Дмитрова, а затем еще четыре часа тащились по дороге, местами устланной круглыми бревнами, до поселка Большая Волга; остальные 2, 5 км до технической площадки будущего ускорителя гусеничный трактор, волоча джип, одолел за какие- то два часа. Кругом был сырой, без каких- либо просветов лес. Несколько десятков рабочих, возглавляемых начальником строительства А. П.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Лепиловым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прокладывали просеки для дорог и торопились до вскрытия Волги соорудить деревянный причал».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Михаил Григорьевич был участником испытаний первого атомного взрыва, осуществленного Советским Союзом 29 августа 1949 года под Семипалатинском. Известно, что Лаврентий Берия не сразу доложил Сталину об удачно проведенном испытании, а поехал на второй наблюдательный пункт. Там Берия поздравил Мещерякова, Зельдовича и других участников испытания, после чего придирчиво расспросил Мещерякова о внешнем эффекте взрыва американского и только что проведенного советского. МГ заверил Берию, что наш взрыв по внешней картине значительно превзошел американский. Только после этого подтверждения Берия поехал в штаб полигона, чтобы сообщить Сталину об успешном испытании.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В начале 1950- х годов авторитет МГ Мещерякова среди ученых был весьма высок, о чем свидетельствует его участие в подготовке письма ведущих ученых Советского Союза Лаврентию Берии. В этом письме советские ученые выступали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против невежественных и антинаучных взглядов философа, директора института истории и техники член- корреспондента АН СССР А. А. Максимова, который выступил противником квантовой механики и теории относительности». Начиналось оно со следующих слов: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Глубокоуважаемый Лаврентий Павлович! Мы обращаемся к Вам в связи с ненормальным положением, создавшимся в советской физике». Письмо было отправлено в июле 1952 года и подписано И. Е. Таммом, Л. А. Арцимовичем, И. К.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Кикоином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И. Н. Головиным, М. А. Леонтовичем, А. Д. Сахаровым, Г. Н. Флёровым, Л. Д. Ландау, А. П. Александровым, А. И. Алихановым и М. Г. Мещеряковым. Ознакомившись с письмом, Берия поддержал физиков.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Михаил Григорьевич был не только первоклассным ученым, но и выдающимся организатором. В своем очерке А. А. Расторгуев пишет: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На первый план вышли так называемые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организаторы науки». И МГ был одним из них. МГ — директор Лаборатории,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которая получает название Гидротехнической (ГТЛ). МГ занимается всем: он и научный руководитель, и администратор, и хозяйственник; на нем держится вся инфраструктура быстро растущего поселка физиков и инженеров: котельная, магазины, артезианские скважины; вспоминая о тех временах, Михаил Григорьевич однажды едко заметил: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Чем только ни приходилось заниматься!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На работе МГ старался держать дистанцию. Во всяком случае, с подчиненными. А на работе все были его подчиненные. Зато в обществе Виталия Гольданского, который формально ему не подчинялся — он был из другой епархии — МГ отдыхал. Гольданскому тогда всего- то было ничего, меньше тридцати — молодой человек! И МГ, старый морской волк, рассказывал ему о дальних странах.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—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Михал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Григорьич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мы же в кино опоздаем!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Без меня не начнут!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 так было на самом деле. Без него не начинали. Он приходил, садился на первый ряд, делал знак рукой — и после этого в клубе гас свет и начиналось кино».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Первое время в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хозяйство Мещерякова» часто приезжал Курчатов. После введения в строй ускорителя все больше звонил: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— Мишель?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Физкультпривет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! Ну что, открытия есть? Достижения есть? Это хорошо, но давай открытия. Денежки народные большие истрачены!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После начала </w:t>
      </w:r>
      <w:r>
        <w:rPr>
          <w:rFonts w:ascii="Tahoma" w:eastAsia="Times New Roman" w:hAnsi="Tahoma" w:cs="Tahoma"/>
          <w:color w:val="000000"/>
          <w:sz w:val="21"/>
          <w:szCs w:val="21"/>
          <w:lang w:val="ru-RU"/>
        </w:rPr>
        <w:t>«</w:t>
      </w: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хрущевской оттепели» бывшее структурное подразделение Курчатовского института выделяется в самостоятельный институт — гидротехническую лабораторию. Михаил Григорьевич Мещеряков — ее директор, и это становится вершиной его научно- административной карьеры, поскольку в 1956 году на него накатилась опала. Полной ясности того, что произошло, нет. Было какое- то письмо в ЦК КПСС, но кем оно было инициировано? Было партийное собрание, было обсуждение личного дела. Из партии не выгнали, но из директоров лаборатории сняли, в самом расцвете сил и здоровья.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 началось все с того, что в конце 1954 года Михаилу Григорьевичу предложили оставить его работу в Дубне и принять участие в проекте по мирному использованию термоядерной энергии. Коллектив ученых создавался по указанию Н. С. Хрущёва, который собирался не только осилить программу по освоению космоса, но и дополнительно обуздать термоядерную энергию. К слову сказать, в то время эти надежды казались небеспочвенными многим физикам.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Перед участниками проекта ставилась увлекательная и амбициозная задача решить проблему управления термоядерной энергией до XX съезда КПСС, который планировалось провести в 1956 году. Для овладения термоядерной энергией оставалось чуть больше года — задача вполне в духе других фантазий Никиты Сергеевича. Уж очень хотелось Хрущёву на съезде партии отрапортовать о решении столь выдающейся народнохозяйственной задачи.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От участия в проекте Мещеряков отказался, посчитав, что тот научно не обоснован, и оказался прав. Вот как об этом пишет А. А. Расторгуев: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«Михаил Григорьевич в данном случае следовал своей любимой поговорке: не разведав броду, не лезь в воду. Лучше синица в руке, чем журавль в небе. Только что модернизированный ускоритель начал приносить первые плоды и обещал оригинальные научные результаты. А ведь в этом весь смысл исследовательской работы. И МГ отказался.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Если я все время буду руководить, когда же я буду делать открытия?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А Курчатов в тот момент был увлечен новой затеей. Он ценил организаторский талант своего бывшего аспиранта и определенно на него рассчитывал. Как бы там ни было, но по большому счету МГ оказался прав, хотя счет, который ему самому выставили после отказа, едва не сделал его банкротом».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Сам Михаил Григорьевич так вспоминал об этом моменте: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«В 1954 году, за 15 месяцев до XX съезда КПСС он (Курчатов) меня пригласил.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>— Есть мнение (взгляд кверху, жест) Никиты Сергеевича Хрущёва овладеть управляемой термоядерной энергией к открытию XX съезда КПСС. Я создаю такую мощную группу. И тебя туда же. Чего ты там сидишь на своем ускорителе? Левушка Арцимович будет шеф. А ты будешь у него по науке правой рукой.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Я решительно возразил. Был спор. Я сказал: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Нет, нет, нет. Знаете, что я вам скажу, я не хочу быть не только правой рукой, я не хочу быть даже правой ягодицею у этого самого деятеля!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Он на меня обиделся. Ну, говорит, посмотрим. Недели через две меня вызывают уже в более официальное место, в Министерство среднего машиностроения. Сидит высокое начальство. И снова тот же разговор. Берии уже не было, и форма обращения была уже другая — на «вы», никаких намеков на Колыму, но содержание то же.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И снова тот же самый разговор.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Это будет подарок нашей отрасли съезду.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Я говорю: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Уважаемые, так сказать, начальники, генералы и все такое прочее, дело, в которое вы ввязались — чистейшей воды авантюра. Вас вводят в заблуждение.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Когда Хрущёву доложили о моей позиции, он почесал карандашом свою лысую голову и сказал: да советский ли он человек? До этого момента я был директором. После этого я почувствовал, что я уже не буду директором».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А. А.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Рассторгуев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пишет: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«Говорят, Михаил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Григорьич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как- то не почувствовал перемен, произошедших в стране после смерти Сталина. А </w:t>
      </w:r>
      <w:proofErr w:type="gram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мне кажется</w:t>
      </w:r>
      <w:proofErr w:type="gram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как раз почувствовал, и почувствовал верно. Но переоценил глубину этих самых перемен. Тема, уже раскрытая в советской литературе — «Новое назначение» Александра Бека: Хозяин ушел, система осталась. Необходим был повод. И повод вскоре нашелся.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В 1956 году в Дубне был образован международный институт ядерных исследований. На базе ИЯП АН создается Лаборатория ядерных проблем ОИЯИ. На базе Электрофизической лаборатории, в которой строится новый ускоритель на 10 ГэВ, — Лаборатория высоких энергий. Еще через полтора года таких лабораторий будет пять, и все — с большой буквы, потому что каждая равна отдельному институту.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Видите того субъекта с черными волосами? Это я!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МГ активно участвует в разработке устава. На всесоюзной конференции по физике высоких энергий с участием западных физиков в мае МГ — председатель оргкомитета. На конференции в Женеве, летом того же года, он представляет 4 доклада советской делегации.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А вслед за этим — партийное собрание ИЯП АН. Партийную комиссию, готовившую материалы собрания, возглавлял некто Шульга. Повестка собрания включала в себя только два пункта: «Культ личности Сталина» и «Разное». Когда перешли к «Разному», один из физиков задал секретарю парторганизации вопрос: почему из Лаборатории уходит Бруно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?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Секретарь парторганизации не знал, почему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уходит, и ответил, что не знает. МГ решил пойти на обострение, предложил из президиума, где он сидел: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— А давайте его самого спросим?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к тому времени уже член КПСС, объяснил — с присущим ему темпераментом. Прозвучало и «хам», и другое, более емкое русское слово, с трудом поддающееся переводу на международный язык науки, английский: «самодур» (что еще хуже).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Итак, поводом для отставки МГ стал конфликт с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. Их отношения не заладились с самого начала — с сентября 1950 года, когда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появился в Советском Союзе и был включен в штатное расписание Гидротехнической лаборатории.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Он пришел из другого мира. Он был посланником западной культуры. Ее апостолом. Он много дал Дубне, Дубна дала ему меньше. МГ не терпел рядом с собой равновеликих фигур. Чувство соперничества появилось, по- видимому, сразу же — молодежь лаборатории потянулась к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, человеку с мировым именем, ученику Ферми — и прочая, и прочая.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lastRenderedPageBreak/>
        <w:t xml:space="preserve">Конфликт вышел из- за банального, с точки зрения вечности, распределения времени на ускорителе. </w:t>
      </w:r>
      <w:proofErr w:type="spellStart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Понтекорво</w:t>
      </w:r>
      <w:proofErr w:type="spellEnd"/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 xml:space="preserve"> сказал: все его боятся, а я не боюсь. Это стало достоянием широкой научной общественности, дошло до Москвы.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Ему (Мещерякову) приготовили почетную ссылку — руководить наукой на Дальнем Востоке, но в конце концов оставили в Лаборатории, в должности начальника научно- экспериментального отдела, который через три- четыре года выродился в сектор. Так закончился богатый событиями 1956 год. Началась новая эпоха. Другие люди стали определять лицо Института и города. Трудно сказать в точности, что тогда испытал Михаил Григорьевич, но тот, кому знакомо ощущение, что его все предали, наверное, поймет. Он не сломался, потому что был сильным человеком от природы и прошел, как герои Шолохова, свирепую проверку на прочность».</w:t>
      </w:r>
    </w:p>
    <w:p w:rsidR="00F34A8F" w:rsidRPr="00F34A8F" w:rsidRDefault="00F34A8F" w:rsidP="00F34A8F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val="ru-RU"/>
        </w:rPr>
      </w:pPr>
      <w:r w:rsidRPr="00F34A8F">
        <w:rPr>
          <w:rFonts w:ascii="Tahoma" w:eastAsia="Times New Roman" w:hAnsi="Tahoma" w:cs="Tahoma"/>
          <w:color w:val="000000"/>
          <w:sz w:val="21"/>
          <w:szCs w:val="21"/>
          <w:lang w:val="ru-RU"/>
        </w:rPr>
        <w:t>Снова возглавить лабораторию, но уже совсем другую, Михаилу Григорьевичу поручили только в 1966 году. Новый директор Объединенного института ядерных исследований Н. Н. Боголюбов предложил Мещерякову создать Лабораторию вычислительной техники и автоматизации. МГ не сразу, но согласился на новое назначение, и его организаторский талант оказался вновь востребован.</w:t>
      </w:r>
    </w:p>
    <w:p w:rsidR="00C27E14" w:rsidRPr="00C8317B" w:rsidRDefault="00C8317B" w:rsidP="00F34A8F">
      <w:pPr>
        <w:rPr>
          <w:lang w:val="ru-RU"/>
        </w:rPr>
      </w:pPr>
      <w:r w:rsidRPr="00C8317B">
        <w:rPr>
          <w:rFonts w:ascii="Arial" w:hAnsi="Arial" w:cs="Arial"/>
          <w:color w:val="333333"/>
          <w:sz w:val="21"/>
          <w:szCs w:val="21"/>
          <w:lang w:val="ru-RU"/>
        </w:rPr>
        <w:br/>
      </w:r>
    </w:p>
    <w:sectPr w:rsidR="00C27E14" w:rsidRPr="00C8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7B"/>
    <w:rsid w:val="00343343"/>
    <w:rsid w:val="004626E8"/>
    <w:rsid w:val="00666E59"/>
    <w:rsid w:val="006961AC"/>
    <w:rsid w:val="00793C31"/>
    <w:rsid w:val="009C549A"/>
    <w:rsid w:val="00C8317B"/>
    <w:rsid w:val="00CE2C58"/>
    <w:rsid w:val="00F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0883"/>
  <w15:chartTrackingRefBased/>
  <w15:docId w15:val="{25F3D617-184C-43DE-8CF6-A0B151E5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59"/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C31"/>
    <w:pPr>
      <w:widowControl w:val="0"/>
      <w:spacing w:after="100"/>
      <w:jc w:val="both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31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a3">
    <w:name w:val="Hyperlink"/>
    <w:basedOn w:val="a0"/>
    <w:uiPriority w:val="99"/>
    <w:semiHidden/>
    <w:unhideWhenUsed/>
    <w:rsid w:val="00C8317B"/>
    <w:rPr>
      <w:color w:val="0000FF"/>
      <w:u w:val="single"/>
    </w:rPr>
  </w:style>
  <w:style w:type="paragraph" w:customStyle="1" w:styleId="page">
    <w:name w:val="page"/>
    <w:basedOn w:val="a"/>
    <w:rsid w:val="009C549A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  <w:style w:type="paragraph" w:customStyle="1" w:styleId="text0">
    <w:name w:val="text0"/>
    <w:basedOn w:val="a"/>
    <w:rsid w:val="009C549A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1</cp:revision>
  <dcterms:created xsi:type="dcterms:W3CDTF">2020-01-05T09:44:00Z</dcterms:created>
  <dcterms:modified xsi:type="dcterms:W3CDTF">2020-01-05T10:26:00Z</dcterms:modified>
</cp:coreProperties>
</file>